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B5732">
      <w:pPr>
        <w:keepNext w:val="0"/>
        <w:keepLines w:val="0"/>
        <w:pageBreakBefore w:val="0"/>
        <w:widowControl w:val="0"/>
        <w:kinsoku/>
        <w:wordWrap/>
        <w:overflowPunct/>
        <w:topLinePunct w:val="0"/>
        <w:autoSpaceDE/>
        <w:autoSpaceDN/>
        <w:bidi w:val="0"/>
        <w:adjustRightInd w:val="0"/>
        <w:snapToGrid w:val="0"/>
        <w:spacing w:after="0" w:line="572"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附件1</w:t>
      </w:r>
    </w:p>
    <w:p w14:paraId="4F3BB369">
      <w:pPr>
        <w:pStyle w:val="2"/>
        <w:keepNext w:val="0"/>
        <w:keepLines w:val="0"/>
        <w:pageBreakBefore w:val="0"/>
        <w:widowControl w:val="0"/>
        <w:kinsoku/>
        <w:wordWrap/>
        <w:overflowPunct/>
        <w:topLinePunct w:val="0"/>
        <w:autoSpaceDE/>
        <w:autoSpaceDN/>
        <w:bidi w:val="0"/>
        <w:spacing w:line="572" w:lineRule="exact"/>
        <w:textAlignment w:val="auto"/>
        <w:rPr>
          <w:rFonts w:hint="eastAsia"/>
        </w:rPr>
      </w:pPr>
    </w:p>
    <w:p w14:paraId="1C26AAF5">
      <w:pPr>
        <w:keepNext w:val="0"/>
        <w:keepLines w:val="0"/>
        <w:pageBreakBefore w:val="0"/>
        <w:widowControl w:val="0"/>
        <w:kinsoku/>
        <w:wordWrap/>
        <w:overflowPunct/>
        <w:topLinePunct w:val="0"/>
        <w:autoSpaceDE/>
        <w:autoSpaceDN/>
        <w:bidi w:val="0"/>
        <w:adjustRightInd w:val="0"/>
        <w:snapToGrid w:val="0"/>
        <w:spacing w:after="0"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申报条件</w:t>
      </w:r>
    </w:p>
    <w:p w14:paraId="47E35C00">
      <w:pPr>
        <w:keepNext w:val="0"/>
        <w:keepLines w:val="0"/>
        <w:pageBreakBefore w:val="0"/>
        <w:widowControl/>
        <w:kinsoku/>
        <w:wordWrap/>
        <w:overflowPunct/>
        <w:topLinePunct w:val="0"/>
        <w:bidi w:val="0"/>
        <w:adjustRightInd w:val="0"/>
        <w:snapToGrid w:val="0"/>
        <w:spacing w:after="0" w:line="552" w:lineRule="exact"/>
        <w:ind w:firstLine="640"/>
        <w:jc w:val="both"/>
        <w:textAlignment w:val="auto"/>
        <w:rPr>
          <w:rFonts w:hint="eastAsia" w:ascii="仿宋_GB2312" w:hAnsi="仿宋_GB2312" w:eastAsia="仿宋_GB2312" w:cs="仿宋_GB2312"/>
          <w:spacing w:val="0"/>
          <w:w w:val="100"/>
          <w:sz w:val="32"/>
          <w:szCs w:val="32"/>
        </w:rPr>
      </w:pPr>
    </w:p>
    <w:p w14:paraId="436EB4D4">
      <w:pPr>
        <w:keepNext w:val="0"/>
        <w:keepLines w:val="0"/>
        <w:pageBreakBefore w:val="0"/>
        <w:widowControl/>
        <w:kinsoku/>
        <w:wordWrap/>
        <w:overflowPunct/>
        <w:topLinePunct w:val="0"/>
        <w:bidi w:val="0"/>
        <w:adjustRightInd w:val="0"/>
        <w:snapToGrid w:val="0"/>
        <w:spacing w:after="0" w:line="552" w:lineRule="exact"/>
        <w:ind w:firstLine="640"/>
        <w:jc w:val="both"/>
        <w:textAlignment w:val="auto"/>
        <w:rPr>
          <w:rFonts w:hint="eastAsia" w:ascii="黑体" w:hAnsi="黑体" w:eastAsia="黑体" w:cs="黑体"/>
          <w:spacing w:val="0"/>
          <w:w w:val="100"/>
          <w:sz w:val="32"/>
          <w:szCs w:val="32"/>
        </w:rPr>
      </w:pPr>
      <w:r>
        <w:rPr>
          <w:rFonts w:hint="eastAsia" w:ascii="黑体" w:hAnsi="黑体" w:eastAsia="黑体" w:cs="黑体"/>
          <w:spacing w:val="0"/>
          <w:w w:val="100"/>
          <w:sz w:val="32"/>
          <w:szCs w:val="32"/>
          <w:lang w:val="en-US" w:eastAsia="zh-CN"/>
        </w:rPr>
        <w:t>一、</w:t>
      </w:r>
      <w:r>
        <w:rPr>
          <w:rFonts w:hint="eastAsia" w:ascii="黑体" w:hAnsi="黑体" w:eastAsia="黑体" w:cs="黑体"/>
          <w:spacing w:val="0"/>
          <w:w w:val="100"/>
          <w:sz w:val="32"/>
          <w:szCs w:val="32"/>
        </w:rPr>
        <w:t>基本条件</w:t>
      </w:r>
    </w:p>
    <w:p w14:paraId="79C966ED">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1.遵守中华人民共和国宪</w:t>
      </w:r>
      <w:bookmarkStart w:id="0" w:name="_GoBack"/>
      <w:bookmarkEnd w:id="0"/>
      <w:r>
        <w:rPr>
          <w:rFonts w:hint="eastAsia" w:ascii="仿宋_GB2312" w:hAnsi="仿宋_GB2312" w:eastAsia="仿宋_GB2312" w:cs="仿宋_GB2312"/>
          <w:spacing w:val="0"/>
          <w:w w:val="100"/>
          <w:sz w:val="32"/>
          <w:szCs w:val="32"/>
        </w:rPr>
        <w:t>法和法律法规;具有良好的职业道德和敬业精神，作风端正;热爱本职工作，认真履行岗位职责。</w:t>
      </w:r>
    </w:p>
    <w:p w14:paraId="6B3FD8BB">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2.近5年个人年度考核均为合格以上等次。</w:t>
      </w:r>
    </w:p>
    <w:p w14:paraId="058608FA">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sz w:val="32"/>
          <w:szCs w:val="32"/>
        </w:rPr>
        <w:t>3.按要求完成继续教育学习，2021-2025年每年完成继续教育公需课学习不少于24学时，专业</w:t>
      </w:r>
      <w:r>
        <w:rPr>
          <w:rFonts w:hint="eastAsia" w:ascii="仿宋_GB2312" w:hAnsi="仿宋_GB2312" w:eastAsia="仿宋_GB2312" w:cs="仿宋_GB2312"/>
          <w:spacing w:val="0"/>
          <w:w w:val="100"/>
          <w:kern w:val="0"/>
          <w:sz w:val="32"/>
          <w:szCs w:val="32"/>
        </w:rPr>
        <w:t>课学习不少于56学时。认定人员需满足认定需要工作年限参加的继续教育学时。</w:t>
      </w:r>
    </w:p>
    <w:p w14:paraId="13764118">
      <w:pPr>
        <w:keepNext w:val="0"/>
        <w:keepLines w:val="0"/>
        <w:pageBreakBefore w:val="0"/>
        <w:widowControl/>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4.实行专业技术岗位管理的单位，须按照申报人数和空缺岗位数1：1的比例申报；年内无空岗或未落实评聘结合要求的单位，暂不开展申报工作；突出贡献人才和全职引进的高层次人才不受岗位数量限制。</w:t>
      </w:r>
    </w:p>
    <w:p w14:paraId="094F524F">
      <w:pPr>
        <w:keepNext w:val="0"/>
        <w:keepLines w:val="0"/>
        <w:pageBreakBefore w:val="0"/>
        <w:widowControl/>
        <w:kinsoku/>
        <w:wordWrap/>
        <w:overflowPunct/>
        <w:topLinePunct w:val="0"/>
        <w:bidi w:val="0"/>
        <w:adjustRightInd w:val="0"/>
        <w:snapToGrid w:val="0"/>
        <w:spacing w:after="0" w:line="552" w:lineRule="exact"/>
        <w:ind w:firstLine="640"/>
        <w:jc w:val="both"/>
        <w:textAlignment w:val="auto"/>
        <w:rPr>
          <w:rFonts w:hint="eastAsia" w:ascii="黑体" w:hAnsi="黑体" w:eastAsia="黑体" w:cs="黑体"/>
          <w:spacing w:val="0"/>
          <w:w w:val="100"/>
          <w:sz w:val="32"/>
          <w:szCs w:val="32"/>
        </w:rPr>
      </w:pPr>
      <w:r>
        <w:rPr>
          <w:rFonts w:hint="eastAsia" w:ascii="黑体" w:hAnsi="黑体" w:eastAsia="黑体" w:cs="黑体"/>
          <w:spacing w:val="0"/>
          <w:w w:val="100"/>
          <w:sz w:val="32"/>
          <w:szCs w:val="32"/>
          <w:lang w:val="en-US" w:eastAsia="zh-CN"/>
        </w:rPr>
        <w:t>二、</w:t>
      </w:r>
      <w:r>
        <w:rPr>
          <w:rFonts w:hint="eastAsia" w:ascii="黑体" w:hAnsi="黑体" w:eastAsia="黑体" w:cs="黑体"/>
          <w:spacing w:val="0"/>
          <w:w w:val="100"/>
          <w:sz w:val="32"/>
          <w:szCs w:val="32"/>
        </w:rPr>
        <w:t>学历、资历条件</w:t>
      </w:r>
    </w:p>
    <w:p w14:paraId="07D14273">
      <w:pPr>
        <w:keepNext w:val="0"/>
        <w:keepLines w:val="0"/>
        <w:pageBreakBefore w:val="0"/>
        <w:widowControl/>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申报人员要求的学历和专业均指国家教育部门认可的、与林业工程各专业相同或相近的专业。任职资格年限及从事专业工作年限的计算时间截止到2025年12月31日，专业工作年限按实际从事林业工作的时间计算。</w:t>
      </w:r>
    </w:p>
    <w:p w14:paraId="75B773BE">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１.助理工程师条件</w:t>
      </w:r>
    </w:p>
    <w:p w14:paraId="1A39937E">
      <w:pPr>
        <w:keepNext w:val="0"/>
        <w:keepLines w:val="0"/>
        <w:pageBreakBefore w:val="0"/>
        <w:kinsoku/>
        <w:wordWrap/>
        <w:overflowPunct/>
        <w:topLinePunct w:val="0"/>
        <w:bidi w:val="0"/>
        <w:adjustRightInd w:val="0"/>
        <w:snapToGrid w:val="0"/>
        <w:spacing w:after="0" w:line="552" w:lineRule="exact"/>
        <w:ind w:firstLine="64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认定助理工程师，应具备下列条件之一：</w:t>
      </w:r>
    </w:p>
    <w:p w14:paraId="7C23D0E1">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（1）获得全日制硕士学位或第二学士学位，经考察合格；</w:t>
      </w:r>
    </w:p>
    <w:p w14:paraId="65A2C249">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（2）获得全日制大学本科学历或学士学位，从事林业专业技术工作满1年，经考察合格；</w:t>
      </w:r>
    </w:p>
    <w:p w14:paraId="1B1C367A">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（3）获得全日制大学专科学历，从事林业专业技术工作满2年，经考察合格。</w:t>
      </w:r>
    </w:p>
    <w:p w14:paraId="6233ACFE">
      <w:pPr>
        <w:keepNext w:val="0"/>
        <w:keepLines w:val="0"/>
        <w:pageBreakBefore w:val="0"/>
        <w:kinsoku/>
        <w:wordWrap/>
        <w:overflowPunct/>
        <w:topLinePunct w:val="0"/>
        <w:bidi w:val="0"/>
        <w:adjustRightInd w:val="0"/>
        <w:snapToGrid w:val="0"/>
        <w:spacing w:after="0" w:line="552" w:lineRule="exact"/>
        <w:ind w:firstLine="643"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全日制院校毕业生初任初级职称符合认定条件的，不再进行评审，由具有人事管理权的用人单位或档案托管机构负责认定。</w:t>
      </w:r>
    </w:p>
    <w:p w14:paraId="67EE290D">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2.认定和申报林业工程师条件：</w:t>
      </w:r>
    </w:p>
    <w:p w14:paraId="4B0397CA">
      <w:pPr>
        <w:keepNext w:val="0"/>
        <w:keepLines w:val="0"/>
        <w:pageBreakBefore w:val="0"/>
        <w:kinsoku/>
        <w:wordWrap/>
        <w:overflowPunct/>
        <w:topLinePunct w:val="0"/>
        <w:bidi w:val="0"/>
        <w:adjustRightInd w:val="0"/>
        <w:snapToGrid w:val="0"/>
        <w:spacing w:after="0" w:line="552" w:lineRule="exact"/>
        <w:ind w:firstLine="64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认定工程师，应具备下列条件之一：</w:t>
      </w:r>
    </w:p>
    <w:p w14:paraId="1194EDBD">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（1）获得全日制博士学位，经考察合格；</w:t>
      </w:r>
    </w:p>
    <w:p w14:paraId="59AA6961">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（2）获得全日制硕士学位或全日制第二学士学位，从事林业专业技术工作满2年，经考察合格。</w:t>
      </w:r>
    </w:p>
    <w:p w14:paraId="0400F2E3">
      <w:pPr>
        <w:keepNext w:val="0"/>
        <w:keepLines w:val="0"/>
        <w:pageBreakBefore w:val="0"/>
        <w:kinsoku/>
        <w:wordWrap/>
        <w:overflowPunct/>
        <w:topLinePunct w:val="0"/>
        <w:bidi w:val="0"/>
        <w:adjustRightInd w:val="0"/>
        <w:snapToGrid w:val="0"/>
        <w:spacing w:after="0" w:line="552" w:lineRule="exact"/>
        <w:ind w:firstLine="64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申报评审工程师，应具备下列条件之一：</w:t>
      </w:r>
    </w:p>
    <w:p w14:paraId="146240C1">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（1）获得非全日制研究生学历或取得硕士学位，从事林业专业技术工作满5年；</w:t>
      </w:r>
    </w:p>
    <w:p w14:paraId="1EB3FE65">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（2）获得全日制大学本科学历，取得助理工程师资格后从事林业专业技术工作满4年；后取大学本科学历后满1年，取得助理工程师资格满4年，累计从事林业专业技术工作满6年；</w:t>
      </w:r>
    </w:p>
    <w:p w14:paraId="4436BFC9">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（3）获得全日制大学专科学历，取得助理工程师资格满4年；后取大学专科学历1年，取得助理工程师资格满4年，累计从事林业专业技术工作满8年；</w:t>
      </w:r>
    </w:p>
    <w:p w14:paraId="33A585E5">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（4）中专毕业，取得助理工程师资格满4年，累计从事林业专业技术工作满15年以上，确因业绩突出，可由所在单位破格推荐申报评审工程师。</w:t>
      </w:r>
    </w:p>
    <w:p w14:paraId="1EE84F31">
      <w:pPr>
        <w:keepNext w:val="0"/>
        <w:keepLines w:val="0"/>
        <w:pageBreakBefore w:val="0"/>
        <w:kinsoku/>
        <w:wordWrap/>
        <w:overflowPunct/>
        <w:topLinePunct w:val="0"/>
        <w:bidi w:val="0"/>
        <w:adjustRightInd w:val="0"/>
        <w:snapToGrid w:val="0"/>
        <w:spacing w:after="0" w:line="552" w:lineRule="exact"/>
        <w:ind w:firstLine="643"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全日制院校毕业生初任中级职称符合认定条件的，不再进行评审，由具有人事管理权的用人单位或档案托管机构负责认定。</w:t>
      </w:r>
    </w:p>
    <w:p w14:paraId="746FA267">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3.认定和申报林业高级工程师</w:t>
      </w:r>
    </w:p>
    <w:p w14:paraId="5E224BB1">
      <w:pPr>
        <w:keepNext w:val="0"/>
        <w:keepLines w:val="0"/>
        <w:pageBreakBefore w:val="0"/>
        <w:kinsoku/>
        <w:wordWrap/>
        <w:overflowPunct/>
        <w:topLinePunct w:val="0"/>
        <w:bidi w:val="0"/>
        <w:adjustRightInd w:val="0"/>
        <w:snapToGrid w:val="0"/>
        <w:spacing w:after="0" w:line="552" w:lineRule="exact"/>
        <w:ind w:firstLine="64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认定高级工程师：</w:t>
      </w:r>
      <w:r>
        <w:rPr>
          <w:rFonts w:hint="eastAsia" w:ascii="仿宋_GB2312" w:hAnsi="仿宋_GB2312" w:eastAsia="仿宋_GB2312" w:cs="仿宋_GB2312"/>
          <w:spacing w:val="0"/>
          <w:w w:val="100"/>
          <w:sz w:val="32"/>
          <w:szCs w:val="32"/>
        </w:rPr>
        <w:t>按照《陕西省突出贡献人才和引进高层次人才高级职称考核认定办法》（陕人社发〔2019〕40号）执行。</w:t>
      </w:r>
    </w:p>
    <w:p w14:paraId="158F1CE3">
      <w:pPr>
        <w:keepNext w:val="0"/>
        <w:keepLines w:val="0"/>
        <w:pageBreakBefore w:val="0"/>
        <w:kinsoku/>
        <w:wordWrap/>
        <w:overflowPunct/>
        <w:topLinePunct w:val="0"/>
        <w:bidi w:val="0"/>
        <w:adjustRightInd w:val="0"/>
        <w:snapToGrid w:val="0"/>
        <w:spacing w:after="0" w:line="552" w:lineRule="exact"/>
        <w:ind w:firstLine="64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申报评审高级工程师，应具备下列条件之一：</w:t>
      </w:r>
    </w:p>
    <w:p w14:paraId="4E1C403B">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（1）获得博士学位，取得工程师资格，聘任工程师2年以上；</w:t>
      </w:r>
    </w:p>
    <w:p w14:paraId="7BF26F91">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（2）获得硕士学位，或第二学士学位，或大学本科学历，或学士学位，取得工程师资格，聘任工程师5年以上；</w:t>
      </w:r>
    </w:p>
    <w:p w14:paraId="472DB200">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（3）后取本科学历，累计从事林业专业技术工作15年以上，取得工程师资格，聘任工程师5年以上；</w:t>
      </w:r>
    </w:p>
    <w:p w14:paraId="6D5AD171">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（4）大专毕业后直接从事林业专业技术工作20年以上，取得工程师资格，聘任工程师5年以上；</w:t>
      </w:r>
    </w:p>
    <w:p w14:paraId="4F8DA928">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（5）后取大专学历，累计从事林业专业技术工作25年以上，聘任工程师5年以上；</w:t>
      </w:r>
    </w:p>
    <w:p w14:paraId="163AE715">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（6）在县以下（含县级）基层单位工作，中专毕业后直接</w:t>
      </w:r>
    </w:p>
    <w:p w14:paraId="22C4374A">
      <w:pPr>
        <w:keepNext w:val="0"/>
        <w:keepLines w:val="0"/>
        <w:pageBreakBefore w:val="0"/>
        <w:kinsoku/>
        <w:wordWrap/>
        <w:overflowPunct/>
        <w:topLinePunct w:val="0"/>
        <w:bidi w:val="0"/>
        <w:adjustRightInd w:val="0"/>
        <w:snapToGrid w:val="0"/>
        <w:spacing w:after="0" w:line="552" w:lineRule="exact"/>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从事林业专业技术工作28年以上，聘任工程师5年以上；</w:t>
      </w:r>
    </w:p>
    <w:p w14:paraId="4B8CF190">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（7）在县以下（含县级）基层单位工作，后取中专学历，累计从事林业专业技术工作30年以上，聘任工程师5年以上。</w:t>
      </w:r>
    </w:p>
    <w:p w14:paraId="3DAFE6C2">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黑体" w:hAnsi="黑体" w:eastAsia="黑体" w:cs="黑体"/>
          <w:spacing w:val="0"/>
          <w:w w:val="100"/>
          <w:kern w:val="0"/>
          <w:sz w:val="32"/>
          <w:szCs w:val="32"/>
        </w:rPr>
      </w:pPr>
      <w:r>
        <w:rPr>
          <w:rFonts w:hint="eastAsia" w:ascii="黑体" w:hAnsi="黑体" w:eastAsia="黑体" w:cs="黑体"/>
          <w:spacing w:val="0"/>
          <w:w w:val="100"/>
          <w:kern w:val="0"/>
          <w:sz w:val="32"/>
          <w:szCs w:val="32"/>
          <w:lang w:val="en-US" w:eastAsia="zh-CN"/>
        </w:rPr>
        <w:t>三、</w:t>
      </w:r>
      <w:r>
        <w:rPr>
          <w:rFonts w:hint="eastAsia" w:ascii="黑体" w:hAnsi="黑体" w:eastAsia="黑体" w:cs="黑体"/>
          <w:spacing w:val="0"/>
          <w:w w:val="100"/>
          <w:kern w:val="0"/>
          <w:sz w:val="32"/>
          <w:szCs w:val="32"/>
        </w:rPr>
        <w:t>业绩、成果条件</w:t>
      </w:r>
    </w:p>
    <w:p w14:paraId="6F3E9D4D">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主要以申报人任现职期间获得的奖励证书、专利成果，撰写的项目报告、设计文件、技术工作总结、专业论文，编写的技术标准、技术规范、以及参加林业重点工程、林业科普宣传、实用技术推广等方面所做出的业绩为参考。</w:t>
      </w:r>
    </w:p>
    <w:p w14:paraId="5F98B63D">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1.申报助理工程师资格</w:t>
      </w:r>
    </w:p>
    <w:p w14:paraId="3C2E3FE4">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（1）掌握本专业基础理论知识和专业技术知识。</w:t>
      </w:r>
    </w:p>
    <w:p w14:paraId="7EF4B91C">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（2）具有独立完成一般性技术工作的实际能力，能处理本专业范围内一般性技术难题。</w:t>
      </w:r>
    </w:p>
    <w:p w14:paraId="62CBB08F">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（3）在专业技术工作中，能够较好地运用新技术、新工艺，对前沿知识有一定的掌握。</w:t>
      </w:r>
    </w:p>
    <w:p w14:paraId="0FFBD078">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2.申报工程师资格</w:t>
      </w:r>
    </w:p>
    <w:p w14:paraId="520F5572">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取得助理工程师资格后，需具备下列条件中2条以上（县及县以下基层申报人员和具有援藏、援疆、援青1年以上工作经历的申报人员，具备下列业绩成果其中1条）。具体如下：</w:t>
      </w:r>
    </w:p>
    <w:p w14:paraId="44901927">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u w:val="single"/>
        </w:rPr>
      </w:pPr>
      <w:r>
        <w:rPr>
          <w:rFonts w:hint="eastAsia" w:ascii="仿宋_GB2312" w:hAnsi="仿宋_GB2312" w:eastAsia="仿宋_GB2312" w:cs="仿宋_GB2312"/>
          <w:spacing w:val="0"/>
          <w:w w:val="100"/>
          <w:sz w:val="32"/>
          <w:szCs w:val="32"/>
        </w:rPr>
        <w:t>（1）在本专业公开出版期刊上发表专业论文2篇以上（其中第一作者1篇，第2篇论文可以项目报告、专项工作方案、设计文件等替代），每篇字数不少于2000字；或在SCI、EI收录的期刊上发表专业论文1篇；或完成有ISBN号和中国版本图书馆CIP数据著有本专业学术著作1部，独著3万字以上或合著本人完成3万字以上，（合著需提供出版社出具的相关证明材料）。论文、著作均需提供查询网址。</w:t>
      </w:r>
    </w:p>
    <w:p w14:paraId="522900A4">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（2）作为参与人获得国家科学技术奖（含最高科学技术奖、自然科学奖、技术发明奖、科学技术进步奖、国际科学技术合作奖）；或者省（部）级自然科学、技术发明、科技进步奖三等奖以上奖励。</w:t>
      </w:r>
    </w:p>
    <w:p w14:paraId="6A04B939">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作为参与人获得国家授权的发明专利1项以上；或获得国家授权的实用新型专利2项以上（实用新型专利需提供转化应用证明材料）；或参与选育的品种通过国家或省（部）级审（认）定为林木良种（草品种）；或获得国家林草新品种授权1个以上。以上成果应在生产中取得较大的生态、经济和社会效益。</w:t>
      </w:r>
    </w:p>
    <w:p w14:paraId="036AF14B">
      <w:pPr>
        <w:keepNext w:val="0"/>
        <w:keepLines w:val="0"/>
        <w:pageBreakBefore w:val="0"/>
        <w:widowControl/>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（4）作为参与人承担过国家科研攻关项目或国家重点科研项目，并具有相关政府部门文件证书等证明材料（需提供项目合同及鉴定验收报告）。</w:t>
      </w:r>
    </w:p>
    <w:p w14:paraId="618CAF6D">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（5）作为参与人完成1项以上省（部）级科研项目，并具有相关政府部门文件证书等证明材料（需提供项目合同及鉴定验收报告）。</w:t>
      </w:r>
    </w:p>
    <w:p w14:paraId="6AF6F048">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（6）作为参与人完成1项以上大中型工程设计、生产项目，通过项目鉴定或验收，经实践检验并经同行专家鉴定，公认取得较大的社会效益和经济效益（需提供项目合同及鉴定验收报告）。</w:t>
      </w:r>
    </w:p>
    <w:p w14:paraId="7D489D8E">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（7）作为参与人编制过国家级、省级、企业1项以上技术标准、技术规范等并正式颁布实施，具有相关部门文件证书等证明材料。</w:t>
      </w:r>
    </w:p>
    <w:p w14:paraId="15E38D93">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（8）作为参与人，参与本专业课题调研，能够撰写专题技术报告，参与编制林业重点工程项目规划、可行性研究、工程设计、项目评估、检查验收报告2个以上（需提供项目合同及鉴定验收报告）。</w:t>
      </w:r>
    </w:p>
    <w:p w14:paraId="44695B3B">
      <w:pPr>
        <w:keepNext w:val="0"/>
        <w:keepLines w:val="0"/>
        <w:pageBreakBefore w:val="0"/>
        <w:kinsoku/>
        <w:wordWrap/>
        <w:overflowPunct/>
        <w:topLinePunct w:val="0"/>
        <w:autoSpaceDE w:val="0"/>
        <w:autoSpaceDN w:val="0"/>
        <w:bidi w:val="0"/>
        <w:adjustRightInd w:val="0"/>
        <w:snapToGrid w:val="0"/>
        <w:spacing w:after="0" w:line="552" w:lineRule="exact"/>
        <w:ind w:firstLine="626"/>
        <w:jc w:val="both"/>
        <w:textAlignment w:val="auto"/>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3.申报高级工程师资格</w:t>
      </w:r>
    </w:p>
    <w:p w14:paraId="309C3547">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聘任工程师期间，具备下列业绩成果其中2条（县及县以下基层申报人员和具有援藏、援疆、援青1年以上工作经历的申报人员，具备下列业绩成果其中1条）。具体如下：</w:t>
      </w:r>
    </w:p>
    <w:p w14:paraId="3310E8D9">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聘任工程师期间，在本专业有CN刊号的中文核心期刊上公开出版期刊上发表专业论文2篇（其中第一作者不少于1篇，第2篇论文可用项目报告、专项工作总结、工程方案、设计文件等替代），每篇字数不少于2000字；或在SCI、EI收录的期刊上发表专业论文1篇；或完成有ISBN号和中国版本图书馆CIP数据的本专业学术著作1部，独著5万字以上或合著本人完成5万字以上，合著需提供出版社出具的相关证明材料。论文、著作均需提供查询网址。</w:t>
      </w:r>
    </w:p>
    <w:p w14:paraId="3942D7D5">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主持或作为主要完成人获得国家科学技术奖（含最高科学技术奖、自然科学奖、技术发明奖、科学技术进步奖、国际科学技术合作奖）；或者省（部）级自然科学、技术发明、科技进步奖三等奖以上奖励（一等奖前9名，二等奖前7名，三等奖前3名，需提供批复文件和获奖证书）;或者省（部）级先进工作者等荣誉称号（需提供批复文件及证书）。</w:t>
      </w:r>
    </w:p>
    <w:p w14:paraId="3FF22063">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获得国家授权的发明专利1项以上，为前五完成人；或获得国家授权的实用新型专利2项以上，均为前三完成人（实用新型专利需提供转化应用证明材料）；或获得国家林草新品种授权1个以上（前五完成人），或选育的品种通过国家审定为林木良种（草品种）1个以上（前五完成人）或省（部）级审定为林木良种（草品种）1个以上（前三完成人）或省（部）级认定为林木良种2个以上（前三完成人）。</w:t>
      </w:r>
    </w:p>
    <w:p w14:paraId="3EBC9BEF">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（4）主持或作为前七完成人承担过国家科研攻关项目或国家重点科研项目，并具有相关政府部门文件证书等证明材料（需提供项目合同及鉴定验收报告）。</w:t>
      </w:r>
    </w:p>
    <w:p w14:paraId="3373CDF1">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（5）主持或作为前五完成人完成1项以上省（部）级科研项目，并具有相关政府部门文件证书等证明材料（需提供项目合同及鉴定验收报告）。</w:t>
      </w:r>
    </w:p>
    <w:p w14:paraId="1F01D947">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6）主持或作为前五完成人完成1项以上大中型工程设计、建设、生产、技术改造项目，通过项目鉴定或验收，经实践检验并经同行专家鉴定，公认取得较大的社会效益和经济效益（需提供项目合同及鉴定验收报告）。</w:t>
      </w:r>
    </w:p>
    <w:p w14:paraId="56DAD74D">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（7）主持或作为前五完成人承担过1项以上重点新产品的研制、设计制造、安装或调试工作，取得显著成效（需提供项目合同及鉴定验收报告）。</w:t>
      </w:r>
    </w:p>
    <w:p w14:paraId="2B90C87A">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（8）参与编制过国家、省级、市级1项以上行业技术标准、技术规范并正式颁布实施，具有相关部门文件证书等证明材料。</w:t>
      </w:r>
    </w:p>
    <w:p w14:paraId="0880C22F">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（9）在指导、培养中青年学术技术骨干方面发挥重要作用，指导工程师或研究生在实际工作中发挥重要作用</w:t>
      </w:r>
      <w:r>
        <w:rPr>
          <w:rFonts w:hint="eastAsia" w:ascii="仿宋_GB2312" w:hAnsi="仿宋_GB2312" w:eastAsia="仿宋_GB2312" w:cs="仿宋_GB2312"/>
          <w:spacing w:val="0"/>
          <w:w w:val="100"/>
          <w:sz w:val="32"/>
          <w:szCs w:val="32"/>
        </w:rPr>
        <w:t>（需提供相关证明）</w:t>
      </w:r>
      <w:r>
        <w:rPr>
          <w:rFonts w:hint="eastAsia" w:ascii="仿宋_GB2312" w:hAnsi="仿宋_GB2312" w:eastAsia="仿宋_GB2312" w:cs="仿宋_GB2312"/>
          <w:spacing w:val="0"/>
          <w:w w:val="100"/>
          <w:kern w:val="2"/>
          <w:sz w:val="32"/>
          <w:szCs w:val="32"/>
        </w:rPr>
        <w:t>。</w:t>
      </w:r>
    </w:p>
    <w:p w14:paraId="00A5E416">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（10）作为主要完成人，参与本专业课题调研，能够撰写专题技术报告，参与编制林业重点工程项目规划、可行性研究、工程设计、项目评估、检查验收报告4个以上（需提供相关证明）。</w:t>
      </w:r>
    </w:p>
    <w:p w14:paraId="1D7F3DC5">
      <w:pPr>
        <w:keepNext w:val="0"/>
        <w:keepLines w:val="0"/>
        <w:pageBreakBefore w:val="0"/>
        <w:kinsoku/>
        <w:wordWrap/>
        <w:overflowPunct/>
        <w:topLinePunct w:val="0"/>
        <w:bidi w:val="0"/>
        <w:adjustRightInd w:val="0"/>
        <w:snapToGrid w:val="0"/>
        <w:spacing w:after="0" w:line="552" w:lineRule="exact"/>
        <w:ind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高级职称评审应当组织申报人员进行专业能力答辩，答辩情况作为评审依据之一。</w:t>
      </w:r>
    </w:p>
    <w:p w14:paraId="60BEF0E0">
      <w:pPr>
        <w:pStyle w:val="3"/>
        <w:keepNext w:val="0"/>
        <w:keepLines w:val="0"/>
        <w:pageBreakBefore w:val="0"/>
        <w:widowControl w:val="0"/>
        <w:kinsoku/>
        <w:wordWrap/>
        <w:overflowPunct/>
        <w:topLinePunct w:val="0"/>
        <w:bidi w:val="0"/>
        <w:adjustRightInd w:val="0"/>
        <w:snapToGrid w:val="0"/>
        <w:spacing w:before="0" w:beforeAutospacing="0" w:after="0" w:afterAutospacing="0" w:line="552" w:lineRule="exact"/>
        <w:ind w:firstLine="739" w:firstLineChars="231"/>
        <w:jc w:val="both"/>
        <w:textAlignment w:val="auto"/>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对学历、资历不符合要求，但工作实绩突出的专业技术人员，达到上述要求的业绩、成果条件中任意三条，且符合从事专业技术工作年限要求，可破格申报高级工程师。</w:t>
      </w:r>
    </w:p>
    <w:p w14:paraId="311577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64634"/>
    <w:rsid w:val="21264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880" w:firstLineChars="200"/>
    </w:pPr>
    <w:rPr>
      <w:rFonts w:ascii="Calibri" w:hAnsi="Calibri"/>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2025-08-21T07:30:00Z</dcterms:created>
  <dc:creator>边磊</dc:creator>
  <cp:lastModifiedBy>边磊</cp:lastModifiedBy>
  <dcterms:modified xsi:type="dcterms:W3CDTF">2025-08-21T07:31:37Z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6884D5738C6E490C84DD9EDF85BFEC50_11</vt:lpwstr>
  </property>
  <property fmtid="{D5CDD505-2E9C-101B-9397-08002B2CF9AE}" pid="4" name="KSOTemplateDocerSaveRecord">
    <vt:lpwstr>eyJoZGlkIjoiNjI0ZGMzNzZkNDc1NGQyNWJjYTY1ZjExMmZkNzA1NzAiLCJ1c2VySWQiOiI3Mjg5ODQ4NTgifQ==</vt:lpwstr>
  </property>
</Properties>
</file>